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Title:</w:t>
      </w:r>
      <w:r w:rsidR="00DE10E2" w:rsidRPr="00E51994">
        <w:rPr>
          <w:rFonts w:ascii="Arial" w:eastAsia="Batang" w:hAnsi="Arial"/>
          <w:b/>
          <w:sz w:val="24"/>
          <w:szCs w:val="24"/>
          <w:lang w:val="en-US" w:eastAsia="zh-CN"/>
        </w:rPr>
        <w:tab/>
      </w:r>
      <w:r w:rsidR="00D73A18" w:rsidRPr="00E51994">
        <w:rPr>
          <w:rFonts w:ascii="Arial" w:eastAsia="Batang" w:hAnsi="Arial"/>
          <w:b/>
          <w:sz w:val="24"/>
          <w:szCs w:val="24"/>
          <w:lang w:val="en-US" w:eastAsia="zh-CN"/>
        </w:rPr>
        <w:t>New S</w:t>
      </w:r>
      <w:r w:rsidR="00BC23AD" w:rsidRPr="00E51994">
        <w:rPr>
          <w:rFonts w:ascii="Arial" w:eastAsia="Batang" w:hAnsi="Arial"/>
          <w:b/>
          <w:sz w:val="24"/>
          <w:szCs w:val="24"/>
          <w:lang w:val="en-US" w:eastAsia="zh-CN"/>
        </w:rPr>
        <w:t>ID</w:t>
      </w:r>
      <w:r w:rsidR="00811EC7" w:rsidRPr="00E51994">
        <w:rPr>
          <w:rFonts w:ascii="Arial" w:eastAsia="Batang" w:hAnsi="Arial"/>
          <w:b/>
          <w:sz w:val="24"/>
          <w:szCs w:val="24"/>
          <w:lang w:val="en-US" w:eastAsia="zh-CN"/>
        </w:rPr>
        <w:t xml:space="preserve">: </w:t>
      </w:r>
      <w:r w:rsidR="00182019" w:rsidRPr="00E51994">
        <w:rPr>
          <w:rFonts w:ascii="Arial" w:eastAsia="Batang" w:hAnsi="Arial"/>
          <w:b/>
          <w:sz w:val="24"/>
          <w:szCs w:val="24"/>
          <w:lang w:val="en-US" w:eastAsia="zh-CN"/>
        </w:rPr>
        <w:t xml:space="preserve">Study on </w:t>
      </w:r>
      <w:r w:rsidR="005A425C" w:rsidRPr="00E51994">
        <w:rPr>
          <w:rFonts w:ascii="Arial" w:eastAsia="Batang" w:hAnsi="Arial"/>
          <w:b/>
          <w:sz w:val="24"/>
          <w:szCs w:val="24"/>
          <w:lang w:val="en-US" w:eastAsia="zh-CN"/>
        </w:rPr>
        <w:t>architecture enhancement for tactile and</w:t>
      </w:r>
      <w:r w:rsidR="00DB0F24" w:rsidRPr="00E51994">
        <w:rPr>
          <w:rFonts w:ascii="Arial" w:eastAsia="Batang" w:hAnsi="Arial"/>
          <w:b/>
          <w:sz w:val="24"/>
          <w:szCs w:val="24"/>
          <w:lang w:val="en-US" w:eastAsia="zh-CN"/>
        </w:rPr>
        <w:t xml:space="preserve"> </w:t>
      </w:r>
      <w:r w:rsidR="00CA36F4" w:rsidRPr="00E51994">
        <w:rPr>
          <w:rFonts w:ascii="Arial" w:eastAsia="Batang" w:hAnsi="Arial" w:hint="eastAsia"/>
          <w:b/>
          <w:sz w:val="24"/>
          <w:szCs w:val="24"/>
          <w:lang w:val="en-US" w:eastAsia="zh-CN"/>
        </w:rPr>
        <w:t>media</w:t>
      </w:r>
      <w:r w:rsidR="00DB0F24" w:rsidRPr="00E51994">
        <w:rPr>
          <w:rFonts w:ascii="Arial" w:eastAsia="Batang" w:hAnsi="Arial"/>
          <w:b/>
          <w:sz w:val="24"/>
          <w:szCs w:val="24"/>
          <w:lang w:val="en-US" w:eastAsia="zh-CN"/>
        </w:rPr>
        <w:t xml:space="preserve"> services</w:t>
      </w:r>
      <w:r w:rsidR="00182019" w:rsidRPr="00E51994">
        <w:rPr>
          <w:rFonts w:ascii="Arial" w:eastAsia="Batang" w:hAnsi="Arial"/>
          <w:b/>
          <w:sz w:val="24"/>
          <w:szCs w:val="24"/>
          <w:lang w:val="en-US" w:eastAsia="zh-CN"/>
        </w:rPr>
        <w:t xml:space="preserve"> </w:t>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Document for:</w:t>
      </w:r>
      <w:r w:rsidRPr="00E51994">
        <w:rPr>
          <w:rFonts w:ascii="Arial" w:eastAsia="Batang" w:hAnsi="Arial"/>
          <w:b/>
          <w:sz w:val="24"/>
          <w:szCs w:val="24"/>
          <w:lang w:val="en-US" w:eastAsia="zh-CN"/>
        </w:rPr>
        <w:tab/>
        <w:t>Approval</w:t>
      </w:r>
    </w:p>
    <w:p w:rsidR="0012025F" w:rsidRPr="00443C9C" w:rsidRDefault="00AE25BF" w:rsidP="00E51994">
      <w:pPr>
        <w:overflowPunct/>
        <w:autoSpaceDE/>
        <w:autoSpaceDN/>
        <w:adjustRightInd/>
        <w:spacing w:afterLines="0"/>
        <w:ind w:left="2126" w:hanging="2126"/>
        <w:jc w:val="both"/>
        <w:textAlignment w:val="auto"/>
        <w:outlineLvl w:val="0"/>
        <w:rPr>
          <w:rFonts w:ascii="Arial" w:hAnsi="Arial" w:hint="eastAsia"/>
          <w:b/>
          <w:sz w:val="24"/>
          <w:szCs w:val="24"/>
          <w:lang w:val="en-US" w:eastAsia="zh-CN"/>
        </w:rPr>
      </w:pPr>
      <w:r w:rsidRPr="00E51994">
        <w:rPr>
          <w:rFonts w:ascii="Arial" w:eastAsia="Batang" w:hAnsi="Arial"/>
          <w:b/>
          <w:sz w:val="24"/>
          <w:szCs w:val="24"/>
          <w:lang w:val="en-US" w:eastAsia="zh-CN"/>
        </w:rPr>
        <w:t>Agenda Item:</w:t>
      </w:r>
      <w:r w:rsidRPr="00E51994">
        <w:rPr>
          <w:rFonts w:ascii="Arial" w:eastAsia="Batang" w:hAnsi="Arial"/>
          <w:b/>
          <w:sz w:val="24"/>
          <w:szCs w:val="24"/>
          <w:lang w:val="en-US" w:eastAsia="zh-CN"/>
        </w:rPr>
        <w:tab/>
      </w:r>
      <w:r w:rsidR="00443C9C">
        <w:rPr>
          <w:rFonts w:ascii="Arial" w:eastAsia="Batang" w:hAnsi="Arial"/>
          <w:b/>
          <w:sz w:val="24"/>
          <w:szCs w:val="24"/>
          <w:lang w:val="en-US" w:eastAsia="zh-CN"/>
        </w:rPr>
        <w:t>9.1.</w:t>
      </w:r>
      <w:r w:rsidR="00443C9C">
        <w:rPr>
          <w:rFonts w:ascii="Arial" w:hAnsi="Arial" w:hint="eastAsia"/>
          <w:b/>
          <w:sz w:val="24"/>
          <w:szCs w:val="24"/>
          <w:lang w:val="en-US" w:eastAsia="zh-CN"/>
        </w:rPr>
        <w:t>3</w:t>
      </w:r>
    </w:p>
    <w:p w:rsidR="0012025F" w:rsidRDefault="001A3B9B">
      <w:pPr>
        <w:spacing w:after="120"/>
        <w:rPr>
          <w:noProof/>
          <w:sz w:val="24"/>
          <w:szCs w:val="24"/>
        </w:rPr>
      </w:pPr>
      <w:r w:rsidRPr="008607DE">
        <w:rPr>
          <w:noProof/>
        </w:rPr>
        <w:tab/>
      </w:r>
    </w:p>
    <w:p w:rsidR="0012025F" w:rsidRPr="000749B8" w:rsidRDefault="001C5C86" w:rsidP="000749B8">
      <w:pPr>
        <w:spacing w:before="120" w:afterLines="0"/>
        <w:jc w:val="center"/>
        <w:rPr>
          <w:rFonts w:ascii="Arial" w:hAnsi="Arial" w:cs="Arial"/>
          <w:sz w:val="36"/>
          <w:szCs w:val="36"/>
        </w:rPr>
      </w:pPr>
      <w:r w:rsidRPr="000749B8">
        <w:rPr>
          <w:rFonts w:ascii="Arial" w:hAnsi="Arial" w:cs="Arial"/>
          <w:sz w:val="36"/>
          <w:szCs w:val="36"/>
        </w:rPr>
        <w:t xml:space="preserve">3GPP™ </w:t>
      </w:r>
      <w:r w:rsidR="008A76FD" w:rsidRPr="000749B8">
        <w:rPr>
          <w:rFonts w:ascii="Arial" w:hAnsi="Arial" w:cs="Arial"/>
          <w:sz w:val="36"/>
          <w:szCs w:val="36"/>
        </w:rPr>
        <w:t>Work Item Description</w:t>
      </w:r>
    </w:p>
    <w:p w:rsidR="0012025F" w:rsidRDefault="001A3B9B" w:rsidP="000749B8">
      <w:pPr>
        <w:spacing w:after="120"/>
        <w:jc w:val="center"/>
        <w:rPr>
          <w:lang w:eastAsia="zh-CN"/>
        </w:rPr>
      </w:pPr>
      <w:r w:rsidRPr="008607DE">
        <w:t xml:space="preserve">For guidance, see </w:t>
      </w:r>
      <w:hyperlink r:id="rId8" w:history="1">
        <w:r w:rsidRPr="008607DE">
          <w:rPr>
            <w:color w:val="0000FF"/>
            <w:u w:val="single"/>
          </w:rPr>
          <w:t>3GPP Working Procedures</w:t>
        </w:r>
      </w:hyperlink>
      <w:r w:rsidRPr="008607DE">
        <w:t xml:space="preserve">, article 39; and </w:t>
      </w:r>
      <w:hyperlink r:id="rId9" w:history="1">
        <w:r w:rsidRPr="008607DE">
          <w:rPr>
            <w:color w:val="0000FF"/>
            <w:u w:val="single"/>
          </w:rPr>
          <w:t>3GPP TR 21.900</w:t>
        </w:r>
      </w:hyperlink>
      <w:r w:rsidRPr="008607DE">
        <w:t>.</w:t>
      </w:r>
      <w:r w:rsidRPr="008607DE">
        <w:br/>
      </w:r>
      <w:r w:rsidRPr="008607DE">
        <w:rPr>
          <w:rFonts w:cs="Arial"/>
          <w:noProof/>
        </w:rPr>
        <w:t xml:space="preserve">Comprehensive instructions can be found at </w:t>
      </w:r>
      <w:hyperlink r:id="rId10" w:history="1">
        <w:r w:rsidRPr="008607DE">
          <w:rPr>
            <w:rFonts w:cs="Arial"/>
            <w:noProof/>
            <w:color w:val="0000FF"/>
            <w:u w:val="single"/>
          </w:rPr>
          <w:t>http://www.3gpp.org/Work-Items</w:t>
        </w:r>
      </w:hyperlink>
    </w:p>
    <w:p w:rsidR="0033027F" w:rsidRPr="008607DE" w:rsidRDefault="0033027F" w:rsidP="005757E2">
      <w:pPr>
        <w:pStyle w:val="1"/>
        <w:rPr>
          <w:rFonts w:eastAsia="Times New Roman"/>
        </w:rPr>
      </w:pPr>
      <w:r w:rsidRPr="008607DE">
        <w:rPr>
          <w:rFonts w:eastAsia="Times New Roman"/>
        </w:rPr>
        <w:t xml:space="preserve">Title: </w:t>
      </w:r>
      <w:r w:rsidRPr="008607DE">
        <w:rPr>
          <w:rFonts w:eastAsia="Times New Roman"/>
        </w:rPr>
        <w:tab/>
      </w:r>
      <w:r w:rsidR="00182019" w:rsidRPr="008607DE">
        <w:rPr>
          <w:rStyle w:val="B1Char"/>
        </w:rPr>
        <w:t xml:space="preserve">Study on </w:t>
      </w:r>
      <w:r w:rsidR="005A425C" w:rsidRPr="008607DE">
        <w:rPr>
          <w:rStyle w:val="B1Char"/>
          <w:rFonts w:hint="eastAsia"/>
          <w:lang w:eastAsia="zh-CN"/>
        </w:rPr>
        <w:t>a</w:t>
      </w:r>
      <w:r w:rsidR="005A425C" w:rsidRPr="008607DE">
        <w:rPr>
          <w:rStyle w:val="B1Char"/>
        </w:rPr>
        <w:t xml:space="preserve">rchitecture enhancement </w:t>
      </w:r>
      <w:r w:rsidR="005A425C" w:rsidRPr="008607DE">
        <w:rPr>
          <w:rStyle w:val="B1Char"/>
          <w:rFonts w:hint="eastAsia"/>
          <w:lang w:eastAsia="zh-CN"/>
        </w:rPr>
        <w:t xml:space="preserve">for </w:t>
      </w:r>
      <w:r w:rsidR="00C132F0" w:rsidRPr="008607DE">
        <w:rPr>
          <w:rStyle w:val="B1Char"/>
        </w:rPr>
        <w:t>tactile</w:t>
      </w:r>
      <w:r w:rsidR="00DB0F24" w:rsidRPr="008607DE">
        <w:rPr>
          <w:rStyle w:val="B1Char"/>
        </w:rPr>
        <w:t xml:space="preserve"> </w:t>
      </w:r>
      <w:r w:rsidR="00672ED8" w:rsidRPr="008607DE">
        <w:rPr>
          <w:rStyle w:val="B1Char"/>
        </w:rPr>
        <w:t>and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r w:rsidR="005A425C" w:rsidRPr="008607DE">
        <w:rPr>
          <w:rFonts w:hint="eastAsia"/>
          <w:lang w:val="fr-FR" w:eastAsia="zh-CN"/>
        </w:rPr>
        <w:t>A</w:t>
      </w:r>
      <w:r w:rsidR="00672ED8" w:rsidRPr="008607DE">
        <w:rPr>
          <w:lang w:val="fr-FR" w:eastAsia="zh-CN"/>
        </w:rPr>
        <w:t>E</w:t>
      </w:r>
      <w:r w:rsidR="00523D9F">
        <w:rPr>
          <w:rFonts w:hint="eastAsia"/>
          <w:lang w:val="fr-FR" w:eastAsia="zh-CN"/>
        </w:rPr>
        <w:t>T</w:t>
      </w:r>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C132F0" w:rsidP="00A546DD">
      <w:pPr>
        <w:spacing w:after="120"/>
        <w:rPr>
          <w:lang w:val="en-US" w:eastAsia="zh-CN"/>
        </w:rPr>
      </w:pPr>
      <w:r w:rsidRPr="008607DE">
        <w:rPr>
          <w:lang w:val="en-US" w:eastAsia="zh-CN"/>
        </w:rPr>
        <w:t xml:space="preserve">Tactile and multi-modality communication services enable multi-modality interactions, combining ultra-low latency with extremely high availability, reliability and security. It can be applied in multiple fields, including: Remote human interaction, </w:t>
      </w:r>
      <w:proofErr w:type="spellStart"/>
      <w:r w:rsidRPr="008607DE">
        <w:rPr>
          <w:lang w:val="en-US" w:eastAsia="zh-CN"/>
        </w:rPr>
        <w:t>tele</w:t>
      </w:r>
      <w:proofErr w:type="spellEnd"/>
      <w:r w:rsidRPr="008607DE">
        <w:rPr>
          <w:lang w:val="en-US" w:eastAsia="zh-CN"/>
        </w:rPr>
        <w:t>-operation, social network of robots</w:t>
      </w:r>
      <w:r w:rsidRPr="008607DE">
        <w:rPr>
          <w:rFonts w:hint="eastAsia"/>
          <w:lang w:val="en-US" w:eastAsia="zh-CN"/>
        </w:rPr>
        <w:t>,</w:t>
      </w:r>
      <w:r w:rsidRPr="008607DE">
        <w:rPr>
          <w:lang w:val="en-US" w:eastAsia="zh-CN"/>
        </w:rPr>
        <w:t xml:space="preserve"> industry and commercial </w:t>
      </w:r>
      <w:proofErr w:type="spellStart"/>
      <w:r w:rsidRPr="008607DE">
        <w:rPr>
          <w:lang w:val="en-US" w:eastAsia="zh-CN"/>
        </w:rPr>
        <w:t>IoT</w:t>
      </w:r>
      <w:proofErr w:type="spellEnd"/>
      <w:r w:rsidRPr="008607DE">
        <w:rPr>
          <w:lang w:val="en-US" w:eastAsia="zh-CN"/>
        </w:rPr>
        <w:t xml:space="preserve"> services, etc. </w:t>
      </w:r>
      <w:proofErr w:type="gramStart"/>
      <w:r w:rsidRPr="008607DE">
        <w:rPr>
          <w:lang w:val="en-US" w:eastAsia="zh-CN"/>
        </w:rPr>
        <w:t>Multi-modality services</w:t>
      </w:r>
      <w:r w:rsidR="00F144DB" w:rsidRPr="008607DE">
        <w:rPr>
          <w:rFonts w:hint="eastAsia"/>
          <w:lang w:val="en-US" w:eastAsia="zh-CN"/>
        </w:rPr>
        <w:t>.</w:t>
      </w:r>
      <w:proofErr w:type="gramEnd"/>
      <w:r w:rsidR="00F144DB" w:rsidRPr="008607DE">
        <w:rPr>
          <w:rFonts w:hint="eastAsia"/>
          <w:lang w:val="en-US" w:eastAsia="zh-CN"/>
        </w:rPr>
        <w:t xml:space="preserve"> </w:t>
      </w:r>
      <w:r w:rsidR="00F144DB" w:rsidRPr="008607DE">
        <w:rPr>
          <w:lang w:val="en-US" w:eastAsia="zh-CN"/>
        </w:rPr>
        <w:t>An architecture study in R18 is required to support the scenarios and requirement identified by SA WG1 TACMM.</w:t>
      </w:r>
    </w:p>
    <w:p w:rsidR="00B941B8" w:rsidRDefault="00B429FB" w:rsidP="00A546DD">
      <w:pPr>
        <w:spacing w:after="120"/>
        <w:rPr>
          <w:lang w:val="en-US" w:eastAsia="zh-CN"/>
        </w:rPr>
      </w:pPr>
      <w:r w:rsidRPr="008607DE">
        <w:rPr>
          <w:rFonts w:hint="eastAsia"/>
          <w:lang w:val="en-US" w:eastAsia="zh-CN"/>
        </w:rPr>
        <w:t>T</w:t>
      </w:r>
      <w:r w:rsidRPr="008607DE">
        <w:rPr>
          <w:lang w:val="en-US" w:eastAsia="zh-CN"/>
        </w:rPr>
        <w:t>h</w:t>
      </w:r>
      <w:r w:rsidRPr="008607DE">
        <w:rPr>
          <w:rFonts w:hint="eastAsia"/>
          <w:lang w:val="en-US" w:eastAsia="zh-CN"/>
        </w:rPr>
        <w:t xml:space="preserve">e typical </w:t>
      </w:r>
      <w:r w:rsidRPr="008607DE">
        <w:rPr>
          <w:lang w:val="en-US" w:eastAsia="zh-CN"/>
        </w:rPr>
        <w:t>tactile and multi-modality communication service</w:t>
      </w:r>
      <w:r w:rsidRPr="008607DE">
        <w:rPr>
          <w:rFonts w:hint="eastAsia"/>
          <w:lang w:val="en-US" w:eastAsia="zh-CN"/>
        </w:rPr>
        <w:t xml:space="preserve"> may include following</w:t>
      </w:r>
      <w:r w:rsidRPr="008607DE">
        <w:rPr>
          <w:lang w:val="en-US" w:eastAsia="zh-CN"/>
        </w:rPr>
        <w:t xml:space="preserve"> modalities</w:t>
      </w:r>
      <w:r w:rsidRPr="008607DE">
        <w:rPr>
          <w:rFonts w:hint="eastAsia"/>
          <w:lang w:val="en-US" w:eastAsia="zh-CN"/>
        </w:rPr>
        <w:t xml:space="preserve"> which may</w:t>
      </w:r>
      <w:r w:rsidRPr="008607DE">
        <w:rPr>
          <w:lang w:val="en-US" w:eastAsia="zh-CN"/>
        </w:rPr>
        <w:t xml:space="preserve"> affect the user experience:</w:t>
      </w:r>
    </w:p>
    <w:p w:rsidR="00B941B8" w:rsidRPr="00A546DD" w:rsidRDefault="00A546DD" w:rsidP="00A546DD">
      <w:pPr>
        <w:pStyle w:val="B1"/>
        <w:spacing w:after="120"/>
      </w:pPr>
      <w:r>
        <w:t>-</w:t>
      </w:r>
      <w:r>
        <w:tab/>
      </w:r>
      <w:r w:rsidR="00B429FB" w:rsidRPr="00A546DD">
        <w:t>Video;</w:t>
      </w:r>
      <w:r w:rsidR="00F144DB" w:rsidRPr="00A546DD">
        <w:t xml:space="preserve"> </w:t>
      </w:r>
      <w:r w:rsidR="00B429FB" w:rsidRPr="00A546DD">
        <w:t>Audio;</w:t>
      </w:r>
    </w:p>
    <w:p w:rsidR="00B941B8" w:rsidRPr="00A546DD" w:rsidRDefault="00A546DD" w:rsidP="00A546DD">
      <w:pPr>
        <w:pStyle w:val="B1"/>
        <w:spacing w:after="120"/>
      </w:pPr>
      <w:r>
        <w:t>-</w:t>
      </w:r>
      <w:r>
        <w:tab/>
      </w:r>
      <w:r w:rsidR="00B429FB" w:rsidRPr="00A546DD">
        <w:t xml:space="preserve">Information perceived by sensors, e.g. </w:t>
      </w:r>
      <w:r w:rsidR="0061790A" w:rsidRPr="00A546DD">
        <w:t xml:space="preserve">detection about </w:t>
      </w:r>
      <w:r w:rsidR="00B429FB" w:rsidRPr="00A546DD">
        <w:t>bri</w:t>
      </w:r>
      <w:r w:rsidR="0061790A" w:rsidRPr="00A546DD">
        <w:t>ghtness, temperature, humidity of the environment; equipment working status report; locality or angle report.</w:t>
      </w:r>
    </w:p>
    <w:p w:rsidR="00B941B8" w:rsidRPr="00A546DD" w:rsidRDefault="00A546DD" w:rsidP="00A546DD">
      <w:pPr>
        <w:pStyle w:val="B1"/>
        <w:spacing w:after="120"/>
      </w:pPr>
      <w:r>
        <w:t>-</w:t>
      </w:r>
      <w:r>
        <w:tab/>
      </w:r>
      <w:proofErr w:type="spellStart"/>
      <w:r w:rsidR="00B429FB" w:rsidRPr="00A546DD">
        <w:t>Haptic</w:t>
      </w:r>
      <w:proofErr w:type="spellEnd"/>
      <w:r w:rsidR="00B429FB" w:rsidRPr="00A546DD">
        <w:t xml:space="preserve"> data: can be feelings when touching a surface (e.g., pressure, texture, vibration, temperature), or </w:t>
      </w:r>
      <w:proofErr w:type="spellStart"/>
      <w:r w:rsidR="008249C1" w:rsidRPr="00A546DD">
        <w:t>kinesthetic</w:t>
      </w:r>
      <w:proofErr w:type="spellEnd"/>
      <w:r w:rsidR="00B429FB" w:rsidRPr="00A546DD">
        <w:t xml:space="preserve"> senses (e.g. gravity, pull forces, sense of position awareness).</w:t>
      </w:r>
    </w:p>
    <w:p w:rsidR="00B941B8" w:rsidRDefault="008E4B58">
      <w:pPr>
        <w:spacing w:after="120"/>
      </w:pPr>
      <w:r w:rsidRPr="008607DE">
        <w:rPr>
          <w:lang w:val="en-US" w:eastAsia="zh-CN"/>
        </w:rPr>
        <w:t xml:space="preserve">To support tactile and multi-modality communication services,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r w:rsidR="00E61A3A" w:rsidRPr="008607DE">
        <w:rPr>
          <w:rFonts w:hint="eastAsia"/>
          <w:lang w:val="en-US" w:eastAsia="zh-CN"/>
        </w:rPr>
        <w:t xml:space="preserve"> </w:t>
      </w:r>
      <w:r w:rsidR="00385E5D" w:rsidRPr="008607DE">
        <w:rPr>
          <w:lang w:val="en-US" w:eastAsia="zh-CN"/>
        </w:rPr>
        <w:t>Multiple modalit</w:t>
      </w:r>
      <w:r w:rsidR="00385E5D" w:rsidRPr="008607DE">
        <w:rPr>
          <w:rFonts w:hint="eastAsia"/>
          <w:lang w:val="en-US" w:eastAsia="zh-CN"/>
        </w:rPr>
        <w:t>y</w:t>
      </w:r>
      <w:r w:rsidR="00520E04" w:rsidRPr="008607DE">
        <w:rPr>
          <w:rFonts w:hint="eastAsia"/>
          <w:lang w:val="en-US" w:eastAsia="zh-CN"/>
        </w:rPr>
        <w:t xml:space="preserve"> </w:t>
      </w:r>
      <w:r w:rsidR="00385E5D" w:rsidRPr="008607DE">
        <w:rPr>
          <w:rFonts w:hint="eastAsia"/>
          <w:lang w:val="en-US" w:eastAsia="zh-CN"/>
        </w:rPr>
        <w:t>service flows</w:t>
      </w:r>
      <w:r w:rsidR="00520E04" w:rsidRPr="008607DE">
        <w:rPr>
          <w:lang w:val="en-US" w:eastAsia="zh-CN"/>
        </w:rPr>
        <w:t xml:space="preserve"> </w:t>
      </w:r>
      <w:r w:rsidR="00385E5D" w:rsidRPr="008607DE">
        <w:rPr>
          <w:rFonts w:hint="eastAsia"/>
          <w:lang w:val="en-US" w:eastAsia="zh-CN"/>
        </w:rPr>
        <w:t xml:space="preserve">are </w:t>
      </w:r>
      <w:r w:rsidR="007F6E62" w:rsidRPr="008607DE">
        <w:rPr>
          <w:rFonts w:hint="eastAsia"/>
          <w:lang w:val="en-US" w:eastAsia="zh-CN"/>
        </w:rPr>
        <w:t xml:space="preserve">required to be </w:t>
      </w:r>
      <w:r w:rsidR="00520E04" w:rsidRPr="008607DE">
        <w:rPr>
          <w:lang w:val="en-US" w:eastAsia="zh-CN"/>
        </w:rPr>
        <w:t>transm</w:t>
      </w:r>
      <w:r w:rsidR="007F6E62" w:rsidRPr="008607DE">
        <w:rPr>
          <w:lang w:val="en-US" w:eastAsia="zh-CN"/>
        </w:rPr>
        <w:t>itted from one</w:t>
      </w:r>
      <w:r w:rsidR="00385E5D" w:rsidRPr="008607DE">
        <w:rPr>
          <w:rFonts w:hint="eastAsia"/>
          <w:lang w:val="en-US" w:eastAsia="zh-CN"/>
        </w:rPr>
        <w:t>/multiple</w:t>
      </w:r>
      <w:r w:rsidR="007F6E62" w:rsidRPr="008607DE">
        <w:rPr>
          <w:lang w:val="en-US" w:eastAsia="zh-CN"/>
        </w:rPr>
        <w:t xml:space="preserve"> application server</w:t>
      </w:r>
      <w:r w:rsidR="00385E5D" w:rsidRPr="008607DE">
        <w:rPr>
          <w:rFonts w:hint="eastAsia"/>
          <w:lang w:val="en-US" w:eastAsia="zh-CN"/>
        </w:rPr>
        <w:t>s</w:t>
      </w:r>
      <w:r w:rsidR="007F6E62" w:rsidRPr="008607DE">
        <w:rPr>
          <w:lang w:val="en-US" w:eastAsia="zh-CN"/>
        </w:rPr>
        <w:t xml:space="preserve"> to one or multiple UEs at </w:t>
      </w:r>
      <w:r w:rsidR="007F6E62" w:rsidRPr="008607DE">
        <w:rPr>
          <w:rFonts w:hint="eastAsia"/>
          <w:lang w:val="en-US" w:eastAsia="zh-CN"/>
        </w:rPr>
        <w:t>almost the</w:t>
      </w:r>
      <w:r w:rsidR="00385E5D" w:rsidRPr="008607DE">
        <w:rPr>
          <w:lang w:val="en-US" w:eastAsia="zh-CN"/>
        </w:rPr>
        <w:t xml:space="preserve"> same tim</w:t>
      </w:r>
      <w:r w:rsidR="00385E5D" w:rsidRPr="008607DE">
        <w:rPr>
          <w:rFonts w:hint="eastAsia"/>
          <w:lang w:val="en-US" w:eastAsia="zh-CN"/>
        </w:rPr>
        <w:t xml:space="preserve">e in order to </w:t>
      </w:r>
      <w:r w:rsidR="007F6E62" w:rsidRPr="008607DE">
        <w:rPr>
          <w:lang w:val="en-US" w:eastAsia="zh-CN"/>
        </w:rPr>
        <w:t>enable</w:t>
      </w:r>
      <w:r w:rsidR="007F6E62" w:rsidRPr="008607DE">
        <w:rPr>
          <w:rFonts w:hint="eastAsia"/>
          <w:lang w:val="en-US" w:eastAsia="zh-CN"/>
        </w:rPr>
        <w:t xml:space="preserve"> the integrated processing</w:t>
      </w:r>
      <w:r w:rsidR="00385E5D" w:rsidRPr="008607DE">
        <w:rPr>
          <w:rFonts w:hint="eastAsia"/>
          <w:lang w:val="en-US" w:eastAsia="zh-CN"/>
        </w:rPr>
        <w:t xml:space="preserve">. </w:t>
      </w:r>
      <w:r w:rsidR="001D34B3" w:rsidRPr="008607DE">
        <w:t>T</w:t>
      </w:r>
      <w:r w:rsidR="001D34B3" w:rsidRPr="008607DE">
        <w:rPr>
          <w:rFonts w:hint="eastAsia"/>
        </w:rPr>
        <w:t>he latency for some tactile and multi-modality services are critical.</w:t>
      </w:r>
      <w:r w:rsidR="00E1380D" w:rsidRPr="008607DE">
        <w:rPr>
          <w:rFonts w:hint="eastAsia"/>
        </w:rPr>
        <w:t xml:space="preserve"> And new </w:t>
      </w:r>
      <w:proofErr w:type="spellStart"/>
      <w:r w:rsidR="00E1380D" w:rsidRPr="008607DE">
        <w:rPr>
          <w:rFonts w:hint="eastAsia"/>
        </w:rPr>
        <w:t>QoS</w:t>
      </w:r>
      <w:proofErr w:type="spellEnd"/>
      <w:r w:rsidR="00E1380D" w:rsidRPr="008607DE">
        <w:rPr>
          <w:rFonts w:hint="eastAsia"/>
        </w:rPr>
        <w:t xml:space="preserve"> parameters need to be introduced. The KPI </w:t>
      </w:r>
      <w:r w:rsidR="00E1380D" w:rsidRPr="008607DE">
        <w:t>requirement</w:t>
      </w:r>
      <w:r w:rsidR="00E1380D" w:rsidRPr="008607DE">
        <w:rPr>
          <w:rFonts w:hint="eastAsia"/>
        </w:rPr>
        <w:t xml:space="preserve"> can be updated based on SA1 progress.</w:t>
      </w:r>
    </w:p>
    <w:p w:rsidR="00B941B8" w:rsidRDefault="00F144DB">
      <w:pPr>
        <w:spacing w:after="120"/>
        <w:rPr>
          <w:lang w:val="en-US" w:eastAsia="zh-CN"/>
        </w:rPr>
      </w:pPr>
      <w:r w:rsidRPr="008607DE">
        <w:rPr>
          <w:rFonts w:hint="eastAsia"/>
          <w:lang w:val="en-US" w:eastAsia="zh-CN"/>
        </w:rPr>
        <w:t>One typical media of tactile and multi-modality is XR (e.g. cloud AR/VR), and i</w:t>
      </w:r>
      <w:r w:rsidRPr="008607DE">
        <w:rPr>
          <w:lang w:val="en-US" w:eastAsia="zh-CN"/>
        </w:rPr>
        <w:t>n 5G era, mobile multimedia services will 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w:t>
      </w:r>
      <w:proofErr w:type="gramStart"/>
      <w:r w:rsidR="00A37F40" w:rsidRPr="008607DE">
        <w:rPr>
          <w:lang w:val="en-US" w:eastAsia="zh-CN"/>
        </w:rPr>
        <w:t>These</w:t>
      </w:r>
      <w:proofErr w:type="gramEnd"/>
      <w:r w:rsidR="00A37F40" w:rsidRPr="008607DE">
        <w:rPr>
          <w:lang w:val="en-US" w:eastAsia="zh-CN"/>
        </w:rPr>
        <w:t xml:space="preserve"> information are 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p>
    <w:p w:rsidR="0003565F" w:rsidRPr="007B2F89" w:rsidRDefault="00A546DD" w:rsidP="00A546DD">
      <w:pPr>
        <w:pStyle w:val="B1"/>
        <w:spacing w:after="120"/>
      </w:pPr>
      <w:r>
        <w:t>-</w:t>
      </w:r>
      <w:r>
        <w:tab/>
      </w:r>
      <w:r w:rsidR="00A37F40" w:rsidRPr="007B2F89">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Application Data Units (ADUs),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B941B8" w:rsidRDefault="00A86672">
      <w:pPr>
        <w:spacing w:after="120"/>
        <w:rPr>
          <w:lang w:val="en-US" w:eastAsia="zh-CN"/>
        </w:rPr>
      </w:pPr>
      <w:r w:rsidRPr="008607DE">
        <w:rPr>
          <w:rFonts w:hint="eastAsia"/>
          <w:lang w:val="en-US" w:eastAsia="zh-CN"/>
        </w:rPr>
        <w:t xml:space="preserve">The new </w:t>
      </w:r>
      <w:proofErr w:type="spellStart"/>
      <w:r w:rsidRPr="008607DE">
        <w:rPr>
          <w:rFonts w:hint="eastAsia"/>
          <w:lang w:val="en-US" w:eastAsia="zh-CN"/>
        </w:rPr>
        <w:t>QoS</w:t>
      </w:r>
      <w:proofErr w:type="spellEnd"/>
      <w:r w:rsidRPr="008607DE">
        <w:rPr>
          <w:rFonts w:hint="eastAsia"/>
          <w:lang w:val="en-US" w:eastAsia="zh-CN"/>
        </w:rPr>
        <w:t xml:space="preserve"> parameters or index may be needed for new media services e.g. XR.</w:t>
      </w:r>
    </w:p>
    <w:p w:rsidR="00B941B8" w:rsidRDefault="00407AA1">
      <w:pPr>
        <w:spacing w:after="120"/>
        <w:rPr>
          <w:lang w:val="en-US" w:eastAsia="zh-CN"/>
        </w:rPr>
      </w:pPr>
      <w:r w:rsidRPr="008607DE">
        <w:rPr>
          <w:lang w:val="en-US" w:eastAsia="zh-CN"/>
        </w:rPr>
        <w:t>I</w:t>
      </w:r>
      <w:r w:rsidRPr="008607DE">
        <w:rPr>
          <w:rFonts w:hint="eastAsia"/>
          <w:lang w:val="en-US" w:eastAsia="zh-CN"/>
        </w:rPr>
        <w:t xml:space="preserve">n order to help application adapt to </w:t>
      </w:r>
      <w:r w:rsidRPr="008607DE">
        <w:rPr>
          <w:lang w:val="en-US" w:eastAsia="zh-CN"/>
        </w:rPr>
        <w:t>network</w:t>
      </w:r>
      <w:r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B941B8" w:rsidRDefault="00301F76">
      <w:pPr>
        <w:spacing w:after="120"/>
        <w:rPr>
          <w:lang w:val="en-US" w:eastAsia="zh-CN"/>
        </w:rPr>
      </w:pPr>
      <w:r w:rsidRPr="008607DE">
        <w:rPr>
          <w:rFonts w:hint="eastAsia"/>
          <w:lang w:val="en-US" w:eastAsia="zh-CN"/>
        </w:rPr>
        <w:t>Some cooperation with RAN WG may be needed</w:t>
      </w:r>
      <w:r w:rsidR="00875277" w:rsidRPr="008607DE">
        <w:rPr>
          <w:rFonts w:hint="eastAsia"/>
          <w:lang w:val="en-US" w:eastAsia="zh-CN"/>
        </w:rPr>
        <w:t xml:space="preserve"> to provide end-to-</w:t>
      </w:r>
      <w:r w:rsidR="005C7081" w:rsidRPr="008607DE">
        <w:rPr>
          <w:rFonts w:hint="eastAsia"/>
          <w:lang w:val="en-US" w:eastAsia="zh-CN"/>
        </w:rPr>
        <w:t>end solution</w:t>
      </w:r>
      <w:r w:rsidR="00683ACA" w:rsidRPr="008607DE">
        <w:rPr>
          <w:rFonts w:hint="eastAsia"/>
          <w:lang w:val="en-US"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r w:rsidRPr="008607DE">
        <w:rPr>
          <w:lang w:val="en-US" w:eastAsia="zh-CN"/>
        </w:rPr>
        <w:t>The study item aims at</w:t>
      </w:r>
      <w:r w:rsidR="007F42C2" w:rsidRPr="008607DE">
        <w:t xml:space="preserve">Identify the </w:t>
      </w:r>
      <w:r w:rsidR="00D71C9C" w:rsidRPr="008607DE">
        <w:t xml:space="preserve">system </w:t>
      </w:r>
      <w:r w:rsidR="007F42C2" w:rsidRPr="008607DE">
        <w:t xml:space="preserve">architecture aspects related to 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8607DE" w:rsidRDefault="00C078B8">
      <w:pPr>
        <w:pStyle w:val="B1"/>
        <w:spacing w:after="120"/>
        <w:rPr>
          <w:lang w:eastAsia="zh-CN"/>
        </w:rPr>
      </w:pPr>
      <w:r>
        <w:rPr>
          <w:lang w:eastAsia="zh-CN"/>
        </w:rPr>
        <w:t>-</w:t>
      </w:r>
      <w:r>
        <w:rPr>
          <w:lang w:eastAsia="zh-CN"/>
        </w:rPr>
        <w:tab/>
      </w:r>
      <w:r w:rsidRPr="00C078B8">
        <w:rPr>
          <w:lang w:eastAsia="zh-CN"/>
        </w:rPr>
        <w:t xml:space="preserve">Study how to enable presenting related </w:t>
      </w:r>
      <w:r w:rsidR="00EA19F8">
        <w:rPr>
          <w:rFonts w:hint="eastAsia"/>
          <w:lang w:eastAsia="zh-CN"/>
        </w:rPr>
        <w:t xml:space="preserve">tactile and </w:t>
      </w:r>
      <w:r w:rsidRPr="00C078B8">
        <w:rPr>
          <w:lang w:eastAsia="zh-CN"/>
        </w:rPr>
        <w:t xml:space="preserve">multi-modal data (e.g., audio, video and </w:t>
      </w:r>
      <w:proofErr w:type="spellStart"/>
      <w:r w:rsidRPr="00C078B8">
        <w:rPr>
          <w:lang w:eastAsia="zh-CN"/>
        </w:rPr>
        <w:t>haptic</w:t>
      </w:r>
      <w:proofErr w:type="spellEnd"/>
      <w:r w:rsidRPr="00C078B8">
        <w:rPr>
          <w:lang w:eastAsia="zh-CN"/>
        </w:rPr>
        <w:t xml:space="preserve"> data related to a specific time) to the user at a similar time</w:t>
      </w:r>
      <w:r w:rsidR="00674B90">
        <w:rPr>
          <w:lang w:eastAsia="zh-CN"/>
        </w:rPr>
        <w:t>.</w:t>
      </w:r>
    </w:p>
    <w:p w:rsidR="00B941B8" w:rsidRDefault="007B2CF2">
      <w:pPr>
        <w:spacing w:after="120"/>
        <w:rPr>
          <w:lang w:eastAsia="zh-CN"/>
        </w:rPr>
      </w:pPr>
      <w:r w:rsidRPr="008607DE">
        <w:rPr>
          <w:lang w:eastAsia="zh-CN"/>
        </w:rPr>
        <w:t xml:space="preserve">Objective </w:t>
      </w:r>
      <w:r w:rsidR="00DA1951" w:rsidRPr="008607DE">
        <w:rPr>
          <w:rFonts w:hint="eastAsia"/>
          <w:lang w:eastAsia="zh-CN"/>
        </w:rPr>
        <w:t>2</w:t>
      </w:r>
      <w:r w:rsidRPr="008607DE">
        <w:rPr>
          <w:lang w:eastAsia="zh-CN"/>
        </w:rPr>
        <w:t xml:space="preserve">: Enhancements of network exposure to support </w:t>
      </w:r>
      <w:r w:rsidR="003C6DB6" w:rsidRPr="008607DE">
        <w:rPr>
          <w:rFonts w:hint="eastAsia"/>
          <w:lang w:eastAsia="zh-CN"/>
        </w:rPr>
        <w:t xml:space="preserve">interaction between 5GS and </w:t>
      </w:r>
      <w:r w:rsidRPr="008607DE">
        <w:rPr>
          <w:lang w:eastAsia="zh-CN"/>
        </w:rPr>
        <w:t>application</w:t>
      </w:r>
      <w:r w:rsidRPr="008607DE">
        <w:rPr>
          <w:lang w:eastAsia="zh-CN"/>
        </w:rPr>
        <w:t>：</w:t>
      </w:r>
    </w:p>
    <w:p w:rsidR="003C6DB6" w:rsidRPr="008607DE" w:rsidRDefault="003C6DB6">
      <w:pPr>
        <w:pStyle w:val="B1"/>
        <w:spacing w:after="120"/>
        <w:rPr>
          <w:lang w:eastAsia="zh-CN"/>
        </w:rPr>
      </w:pPr>
      <w:r w:rsidRPr="008607DE">
        <w:rPr>
          <w:lang w:eastAsia="zh-CN"/>
        </w:rPr>
        <w:t>-</w:t>
      </w:r>
      <w:r w:rsidRPr="008607DE">
        <w:rPr>
          <w:lang w:eastAsia="zh-CN"/>
        </w:rPr>
        <w:tab/>
        <w:t>Support AF requirement</w:t>
      </w:r>
      <w:r w:rsidR="00F5288C">
        <w:rPr>
          <w:lang w:eastAsia="zh-CN"/>
        </w:rPr>
        <w:t>s</w:t>
      </w:r>
      <w:r w:rsidRPr="008607DE">
        <w:rPr>
          <w:lang w:eastAsia="zh-CN"/>
        </w:rPr>
        <w:t xml:space="preserve"> for </w:t>
      </w:r>
      <w:proofErr w:type="spellStart"/>
      <w:r w:rsidRPr="008607DE">
        <w:rPr>
          <w:lang w:eastAsia="zh-CN"/>
        </w:rPr>
        <w:t>QoS</w:t>
      </w:r>
      <w:proofErr w:type="spellEnd"/>
      <w:r w:rsidRPr="008607DE">
        <w:rPr>
          <w:lang w:eastAsia="zh-CN"/>
        </w:rPr>
        <w:t xml:space="preserve"> policy control of </w:t>
      </w:r>
      <w:r w:rsidR="004477C3" w:rsidRPr="008607DE">
        <w:rPr>
          <w:lang w:eastAsia="zh-CN"/>
        </w:rPr>
        <w:t xml:space="preserve">grouping </w:t>
      </w:r>
      <w:r w:rsidRPr="008607DE">
        <w:rPr>
          <w:lang w:eastAsia="zh-CN"/>
        </w:rPr>
        <w:t>multi-modality traffic flows</w:t>
      </w:r>
      <w:r w:rsidRPr="008607DE">
        <w:t xml:space="preserve"> </w:t>
      </w:r>
      <w:r w:rsidRPr="008607DE">
        <w:rPr>
          <w:lang w:eastAsia="zh-CN"/>
        </w:rPr>
        <w:t>per UE or among multiple UEs,</w:t>
      </w:r>
    </w:p>
    <w:p w:rsidR="007B2CF2" w:rsidRPr="008607DE" w:rsidRDefault="007B2CF2">
      <w:pPr>
        <w:pStyle w:val="B1"/>
        <w:spacing w:after="120"/>
        <w:rPr>
          <w:lang w:eastAsia="zh-CN"/>
        </w:rPr>
      </w:pPr>
      <w:r w:rsidRPr="008607DE">
        <w:t>-</w:t>
      </w:r>
      <w:r w:rsidRPr="008607DE">
        <w:tab/>
        <w:t xml:space="preserve">Expose </w:t>
      </w:r>
      <w:proofErr w:type="spellStart"/>
      <w:r w:rsidRPr="008607DE">
        <w:t>QoS</w:t>
      </w:r>
      <w:proofErr w:type="spellEnd"/>
      <w:r w:rsidRPr="008607DE">
        <w:t xml:space="preserve"> information including, e.g., MDBV/burst rate, Burst timing offset, temporary degradation, to the Application to enable </w:t>
      </w:r>
      <w:r w:rsidR="00836165">
        <w:rPr>
          <w:rFonts w:hint="eastAsia"/>
          <w:lang w:eastAsia="zh-CN"/>
        </w:rPr>
        <w:t>traffic</w:t>
      </w:r>
      <w:r w:rsidR="00836165" w:rsidRPr="008607DE">
        <w:t xml:space="preserve"> </w:t>
      </w:r>
      <w:r w:rsidRPr="008607DE">
        <w:t>adaptation and traffic synchronization.</w:t>
      </w:r>
    </w:p>
    <w:p w:rsidR="00B941B8" w:rsidRDefault="00087C0A">
      <w:pPr>
        <w:spacing w:after="120"/>
        <w:rPr>
          <w:lang w:eastAsia="zh-CN"/>
        </w:rPr>
      </w:pPr>
      <w:r w:rsidRPr="008607DE">
        <w:rPr>
          <w:lang w:eastAsia="zh-CN"/>
        </w:rPr>
        <w:t xml:space="preserve">Objective </w:t>
      </w:r>
      <w:r w:rsidR="00DA1951" w:rsidRPr="008607DE">
        <w:rPr>
          <w:rFonts w:hint="eastAsia"/>
          <w:lang w:eastAsia="zh-CN"/>
        </w:rPr>
        <w:t>3</w:t>
      </w:r>
      <w:r w:rsidRPr="008607DE">
        <w:rPr>
          <w:lang w:eastAsia="zh-CN"/>
        </w:rPr>
        <w:t>: Enhancement f</w:t>
      </w:r>
      <w:r w:rsidR="0050306B" w:rsidRPr="008607DE">
        <w:rPr>
          <w:lang w:eastAsia="zh-CN"/>
        </w:rPr>
        <w:t xml:space="preserve">or </w:t>
      </w:r>
      <w:r w:rsidR="003B3DFE" w:rsidRPr="008607DE">
        <w:rPr>
          <w:lang w:eastAsia="zh-CN"/>
        </w:rPr>
        <w:t xml:space="preserve">media </w:t>
      </w:r>
      <w:r w:rsidR="0050306B" w:rsidRPr="008607DE">
        <w:rPr>
          <w:lang w:eastAsia="zh-CN"/>
        </w:rPr>
        <w:t>service transmission:</w:t>
      </w:r>
    </w:p>
    <w:p w:rsidR="00CA57C3" w:rsidRDefault="003B3DFE">
      <w:pPr>
        <w:pStyle w:val="B1"/>
        <w:spacing w:after="120"/>
      </w:pPr>
      <w:r w:rsidRPr="00CD585A">
        <w:t>-</w:t>
      </w:r>
      <w:r w:rsidRPr="00CD585A">
        <w:tab/>
      </w:r>
      <w:r w:rsidR="00CA57C3" w:rsidRPr="00CD585A">
        <w:t>I</w:t>
      </w:r>
      <w:r w:rsidR="00CA57C3" w:rsidRPr="00CD585A">
        <w:rPr>
          <w:rFonts w:hint="eastAsia"/>
        </w:rPr>
        <w:t xml:space="preserve">dentify </w:t>
      </w:r>
      <w:r w:rsidR="00CA57C3" w:rsidRPr="00CD585A">
        <w:t>PDUs belonging to the same media unit (e.g.</w:t>
      </w:r>
      <w:r w:rsidR="00674B90">
        <w:t>,</w:t>
      </w:r>
      <w:r w:rsidR="00CA57C3" w:rsidRPr="00CD585A">
        <w:t xml:space="preserve"> video frame, Application Data Unit) and the size of media unit, etc.</w:t>
      </w:r>
    </w:p>
    <w:p w:rsidR="0003565F" w:rsidRPr="008607DE" w:rsidRDefault="00CA57C3">
      <w:pPr>
        <w:pStyle w:val="B1"/>
        <w:spacing w:after="120"/>
      </w:pPr>
      <w:r>
        <w:t>-</w:t>
      </w:r>
      <w:r>
        <w:tab/>
        <w:t>S</w:t>
      </w:r>
      <w:r w:rsidR="0003565F" w:rsidRPr="008607DE">
        <w:t xml:space="preserve">upport </w:t>
      </w:r>
      <w:r w:rsidR="00672ED8" w:rsidRPr="008607DE">
        <w:t xml:space="preserve">media unit </w:t>
      </w:r>
      <w:r w:rsidR="0003565F" w:rsidRPr="008607DE">
        <w:t>level integrated transmission</w:t>
      </w:r>
      <w:r w:rsidR="00087C0A" w:rsidRPr="008607DE">
        <w:t>, considering</w:t>
      </w:r>
      <w:r w:rsidR="00674B90">
        <w:t>,</w:t>
      </w:r>
      <w:r w:rsidR="0003565F" w:rsidRPr="008607DE">
        <w:t xml:space="preserve"> e.g.</w:t>
      </w:r>
      <w:r w:rsidR="00674B90">
        <w:t>,</w:t>
      </w:r>
      <w:r w:rsidR="0003565F" w:rsidRPr="008607DE">
        <w:t xml:space="preserve"> packets dependency within a media stream,</w:t>
      </w:r>
      <w:r w:rsidR="001C7029" w:rsidRPr="008607DE">
        <w:t xml:space="preserve"> </w:t>
      </w:r>
      <w:r w:rsidR="00672ED8" w:rsidRPr="008607DE">
        <w:t xml:space="preserve">media unit error rate, </w:t>
      </w:r>
      <w:r w:rsidR="0087002E">
        <w:t xml:space="preserve">media unit </w:t>
      </w:r>
      <w:r w:rsidR="00672ED8" w:rsidRPr="008607DE">
        <w:t xml:space="preserve">delay budget and </w:t>
      </w:r>
      <w:r w:rsidR="0087002E">
        <w:t xml:space="preserve">media unit </w:t>
      </w:r>
      <w:r w:rsidR="00672ED8" w:rsidRPr="008607DE">
        <w:t>policy control</w:t>
      </w:r>
      <w:r w:rsidR="0003565F" w:rsidRPr="008607DE">
        <w:t>.</w:t>
      </w:r>
    </w:p>
    <w:p w:rsidR="003B3DFE" w:rsidRPr="008607DE" w:rsidRDefault="003B3DFE">
      <w:pPr>
        <w:pStyle w:val="B1"/>
        <w:spacing w:after="120"/>
      </w:pPr>
      <w:r w:rsidRPr="008607DE">
        <w:t>-</w:t>
      </w:r>
      <w:r w:rsidRPr="008607DE">
        <w:tab/>
      </w:r>
      <w:r w:rsidR="00F06601">
        <w:rPr>
          <w:rFonts w:hint="eastAsia"/>
          <w:lang w:eastAsia="zh-CN"/>
        </w:rPr>
        <w:t>S</w:t>
      </w:r>
      <w:r w:rsidRPr="008607DE">
        <w:t xml:space="preserve">upport media unit based </w:t>
      </w:r>
      <w:proofErr w:type="spellStart"/>
      <w:r w:rsidRPr="008607DE">
        <w:t>QoS</w:t>
      </w:r>
      <w:proofErr w:type="spellEnd"/>
      <w:r w:rsidRPr="008607DE">
        <w:t xml:space="preserve"> framework.</w:t>
      </w:r>
    </w:p>
    <w:p w:rsidR="0003565F" w:rsidRPr="008607DE" w:rsidRDefault="003B3DFE">
      <w:pPr>
        <w:pStyle w:val="B1"/>
        <w:spacing w:after="120"/>
      </w:pPr>
      <w:r w:rsidRPr="008607DE">
        <w:t>-</w:t>
      </w:r>
      <w:r w:rsidRPr="008607DE">
        <w:tab/>
      </w:r>
      <w:r w:rsidR="0003565F" w:rsidRPr="008607DE">
        <w:t xml:space="preserve">Support Layered </w:t>
      </w:r>
      <w:proofErr w:type="spellStart"/>
      <w:r w:rsidR="0003565F" w:rsidRPr="008607DE">
        <w:t>QoS</w:t>
      </w:r>
      <w:proofErr w:type="spellEnd"/>
      <w:r w:rsidR="0003565F" w:rsidRPr="008607DE">
        <w:t xml:space="preserve"> handling for different </w:t>
      </w:r>
      <w:r w:rsidR="004A2682" w:rsidRPr="008607DE">
        <w:t xml:space="preserve">media </w:t>
      </w:r>
      <w:r w:rsidR="001C7029" w:rsidRPr="008607DE">
        <w:t>units</w:t>
      </w:r>
      <w:r w:rsidR="0003565F" w:rsidRPr="008607DE">
        <w:t xml:space="preserve"> within a media stream considering importance of </w:t>
      </w:r>
      <w:r w:rsidR="004A2682" w:rsidRPr="008607DE">
        <w:t xml:space="preserve">packet of media </w:t>
      </w:r>
      <w:r w:rsidR="001C7029" w:rsidRPr="008607DE">
        <w:t>units</w:t>
      </w:r>
      <w:r w:rsidR="0003565F" w:rsidRPr="008607DE">
        <w:t>.</w:t>
      </w:r>
    </w:p>
    <w:p w:rsidR="00CA57C3" w:rsidRPr="008607DE" w:rsidRDefault="003B3DFE" w:rsidP="00F9512E">
      <w:pPr>
        <w:pStyle w:val="B1"/>
        <w:spacing w:after="120"/>
      </w:pPr>
      <w:r w:rsidRPr="008607DE">
        <w:t>-</w:t>
      </w:r>
      <w:r w:rsidRPr="008607DE">
        <w:tab/>
      </w:r>
      <w:r w:rsidR="0003565F" w:rsidRPr="008607DE">
        <w:t>Support uplink-downlink transmission coordination to meet RTT (Round-Trip Time) requirement</w:t>
      </w:r>
      <w:r w:rsidR="00F5288C">
        <w:t>s</w:t>
      </w:r>
      <w:r w:rsidR="0003565F" w:rsidRPr="008607DE">
        <w:t>.</w:t>
      </w:r>
    </w:p>
    <w:p w:rsidR="00B941B8" w:rsidRDefault="00672ED8">
      <w:pPr>
        <w:spacing w:after="120"/>
        <w:rPr>
          <w:lang w:eastAsia="zh-CN"/>
        </w:rPr>
      </w:pPr>
      <w:r w:rsidRPr="008607DE">
        <w:rPr>
          <w:lang w:eastAsia="zh-CN"/>
        </w:rPr>
        <w:t>Objective</w:t>
      </w:r>
      <w:r w:rsidR="00DA1951" w:rsidRPr="008607DE">
        <w:rPr>
          <w:rFonts w:hint="eastAsia"/>
          <w:lang w:eastAsia="zh-CN"/>
        </w:rPr>
        <w:t xml:space="preserve"> 4</w:t>
      </w:r>
      <w:r w:rsidRPr="008607DE">
        <w:rPr>
          <w:lang w:eastAsia="zh-CN"/>
        </w:rPr>
        <w:t>: Enhancements of Mobility management considering traffic pattern of media services:</w:t>
      </w:r>
    </w:p>
    <w:p w:rsidR="003B3DFE" w:rsidRPr="008607DE" w:rsidRDefault="003B3DFE">
      <w:pPr>
        <w:pStyle w:val="B1"/>
        <w:spacing w:after="120"/>
      </w:pPr>
      <w:r w:rsidRPr="008607DE">
        <w:t>-</w:t>
      </w:r>
      <w:r w:rsidRPr="008607DE">
        <w:tab/>
      </w:r>
      <w:r w:rsidR="00672ED8" w:rsidRPr="008607DE">
        <w:t>Handover enhancement considering the traffic pattern of media services to minimizing service impacts during handover.</w:t>
      </w:r>
    </w:p>
    <w:p w:rsidR="003B3DFE" w:rsidRPr="008607DE" w:rsidRDefault="003B3DFE">
      <w:pPr>
        <w:pStyle w:val="B1"/>
        <w:spacing w:after="120"/>
      </w:pPr>
      <w:r w:rsidRPr="008607DE">
        <w:t>-</w:t>
      </w:r>
      <w:r w:rsidRPr="008607DE">
        <w:tab/>
      </w:r>
      <w:r w:rsidR="00672ED8" w:rsidRPr="008607DE">
        <w:rPr>
          <w:lang w:eastAsia="zh-CN"/>
        </w:rPr>
        <w:t>Power saving enhancement to support, e.g.</w:t>
      </w:r>
      <w:r w:rsidR="006D0E0F" w:rsidRPr="008607DE">
        <w:rPr>
          <w:lang w:eastAsia="zh-CN"/>
        </w:rPr>
        <w:t xml:space="preserve"> </w:t>
      </w:r>
      <w:r w:rsidR="006D0E0F" w:rsidRPr="008607DE">
        <w:t>s</w:t>
      </w:r>
      <w:r w:rsidRPr="008607DE">
        <w:t>upport CDRX enhancement or XR traffic power saving.</w:t>
      </w:r>
    </w:p>
    <w:p w:rsidR="00B941B8" w:rsidRDefault="003B3DFE">
      <w:pPr>
        <w:spacing w:after="120"/>
      </w:pPr>
      <w:r w:rsidRPr="008607DE">
        <w:t>Objective 5: Support of network slice for mobile media:</w:t>
      </w:r>
    </w:p>
    <w:p w:rsidR="00B941B8" w:rsidRDefault="003B3DFE" w:rsidP="00AB08A8">
      <w:pPr>
        <w:pStyle w:val="B1"/>
        <w:spacing w:after="120"/>
        <w:rPr>
          <w:lang w:eastAsia="zh-CN"/>
        </w:rPr>
      </w:pPr>
      <w:r w:rsidRPr="008607DE">
        <w:t>-</w:t>
      </w:r>
      <w:r w:rsidRPr="008607DE">
        <w:tab/>
      </w:r>
      <w:r w:rsidR="00804C74">
        <w:t>Potentially d</w:t>
      </w:r>
      <w:r w:rsidRPr="008607DE">
        <w:t>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lastRenderedPageBreak/>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proofErr w:type="gramStart"/>
      <w:r w:rsidRPr="008607DE">
        <w:t>SA4 for media codec aspects.</w:t>
      </w:r>
      <w:proofErr w:type="gramEnd"/>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811EC7" w:rsidRPr="00EC714B" w:rsidTr="00F55D5C">
        <w:trPr>
          <w:jc w:val="center"/>
        </w:trPr>
        <w:tc>
          <w:tcPr>
            <w:tcW w:w="4627" w:type="dxa"/>
            <w:shd w:val="clear" w:color="auto" w:fill="FFF2CC"/>
          </w:tcPr>
          <w:p w:rsidR="00811EC7" w:rsidRPr="00EC714B" w:rsidRDefault="00811EC7" w:rsidP="00523D9F">
            <w:pPr>
              <w:pStyle w:val="TAL"/>
              <w:spacing w:after="120"/>
              <w:rPr>
                <w:lang w:eastAsia="zh-CN"/>
              </w:rPr>
            </w:pPr>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9EC11F" w15:done="0"/>
  <w15:commentEx w15:paraId="00C6F940" w15:paraIdParent="449EC11F" w15:done="0"/>
  <w15:commentEx w15:paraId="449EC120" w15:done="0"/>
  <w15:commentEx w15:paraId="3F7EF5EE" w15:paraIdParent="449EC120" w15:done="0"/>
  <w15:commentEx w15:paraId="449EC121" w15:done="0"/>
  <w15:commentEx w15:paraId="256A58B3" w15:paraIdParent="449EC1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D0223" w16cex:dateUtc="2021-08-10T11:48:00Z"/>
  <w16cex:commentExtensible w16cex:durableId="24BD0218" w16cex:dateUtc="2021-08-10T11:48:00Z"/>
  <w16cex:commentExtensible w16cex:durableId="24BD01F7" w16cex:dateUtc="2021-08-10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9EC11F" w16cid:durableId="24BD01DB"/>
  <w16cid:commentId w16cid:paraId="00C6F940" w16cid:durableId="24BD0223"/>
  <w16cid:commentId w16cid:paraId="449EC120" w16cid:durableId="24BD01DC"/>
  <w16cid:commentId w16cid:paraId="3F7EF5EE" w16cid:durableId="24BD0218"/>
  <w16cid:commentId w16cid:paraId="449EC121" w16cid:durableId="24BD01DD"/>
  <w16cid:commentId w16cid:paraId="256A58B3" w16cid:durableId="24BD01F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07A" w:rsidRDefault="0023107A" w:rsidP="00523D9F">
      <w:pPr>
        <w:spacing w:after="120"/>
      </w:pPr>
      <w:r>
        <w:separator/>
      </w:r>
    </w:p>
  </w:endnote>
  <w:endnote w:type="continuationSeparator" w:id="0">
    <w:p w:rsidR="0023107A" w:rsidRDefault="0023107A"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07A" w:rsidRDefault="0023107A" w:rsidP="00523D9F">
      <w:pPr>
        <w:spacing w:after="120"/>
      </w:pPr>
      <w:r>
        <w:separator/>
      </w:r>
    </w:p>
  </w:footnote>
  <w:footnote w:type="continuationSeparator" w:id="0">
    <w:p w:rsidR="0023107A" w:rsidRDefault="0023107A"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1">
    <w15:presenceInfo w15:providerId="None" w15:userId="Qualcomm User 08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C06"/>
    <w:rsid w:val="00041059"/>
    <w:rsid w:val="0004225D"/>
    <w:rsid w:val="00045A4A"/>
    <w:rsid w:val="00046ED7"/>
    <w:rsid w:val="00052BF8"/>
    <w:rsid w:val="00053E19"/>
    <w:rsid w:val="000569EA"/>
    <w:rsid w:val="00057116"/>
    <w:rsid w:val="0005753D"/>
    <w:rsid w:val="00061975"/>
    <w:rsid w:val="00061D55"/>
    <w:rsid w:val="00062CDA"/>
    <w:rsid w:val="000643FE"/>
    <w:rsid w:val="00066337"/>
    <w:rsid w:val="00066A00"/>
    <w:rsid w:val="000675C3"/>
    <w:rsid w:val="00067741"/>
    <w:rsid w:val="0006794F"/>
    <w:rsid w:val="00070E4E"/>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72BD"/>
    <w:rsid w:val="000C7E9C"/>
    <w:rsid w:val="000D2F33"/>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82019"/>
    <w:rsid w:val="001826E0"/>
    <w:rsid w:val="00182DF4"/>
    <w:rsid w:val="001838A9"/>
    <w:rsid w:val="00190B33"/>
    <w:rsid w:val="00192845"/>
    <w:rsid w:val="00193F00"/>
    <w:rsid w:val="00194B4B"/>
    <w:rsid w:val="001953EE"/>
    <w:rsid w:val="00196A5A"/>
    <w:rsid w:val="001971AF"/>
    <w:rsid w:val="001A10D5"/>
    <w:rsid w:val="001A1B62"/>
    <w:rsid w:val="001A3B9B"/>
    <w:rsid w:val="001B02EF"/>
    <w:rsid w:val="001B03A9"/>
    <w:rsid w:val="001B0E53"/>
    <w:rsid w:val="001B3019"/>
    <w:rsid w:val="001B43B1"/>
    <w:rsid w:val="001B66C5"/>
    <w:rsid w:val="001B7399"/>
    <w:rsid w:val="001C519A"/>
    <w:rsid w:val="001C53A9"/>
    <w:rsid w:val="001C5C86"/>
    <w:rsid w:val="001C7029"/>
    <w:rsid w:val="001C7A49"/>
    <w:rsid w:val="001D34B3"/>
    <w:rsid w:val="001D6E02"/>
    <w:rsid w:val="001E01CC"/>
    <w:rsid w:val="001E1698"/>
    <w:rsid w:val="001E1BE4"/>
    <w:rsid w:val="001E1BEC"/>
    <w:rsid w:val="001E416F"/>
    <w:rsid w:val="001E4443"/>
    <w:rsid w:val="001E5A06"/>
    <w:rsid w:val="001E794E"/>
    <w:rsid w:val="002000C2"/>
    <w:rsid w:val="00201596"/>
    <w:rsid w:val="002035EA"/>
    <w:rsid w:val="00205A46"/>
    <w:rsid w:val="00206658"/>
    <w:rsid w:val="00211B81"/>
    <w:rsid w:val="002148D7"/>
    <w:rsid w:val="00215743"/>
    <w:rsid w:val="002163ED"/>
    <w:rsid w:val="002215A6"/>
    <w:rsid w:val="00223E6E"/>
    <w:rsid w:val="0022577F"/>
    <w:rsid w:val="0022585A"/>
    <w:rsid w:val="0022655B"/>
    <w:rsid w:val="0023107A"/>
    <w:rsid w:val="00233873"/>
    <w:rsid w:val="00240081"/>
    <w:rsid w:val="002455C2"/>
    <w:rsid w:val="0024597B"/>
    <w:rsid w:val="0024747D"/>
    <w:rsid w:val="0024786B"/>
    <w:rsid w:val="0025563E"/>
    <w:rsid w:val="00255954"/>
    <w:rsid w:val="00256602"/>
    <w:rsid w:val="0025677C"/>
    <w:rsid w:val="0026098B"/>
    <w:rsid w:val="00262081"/>
    <w:rsid w:val="002638F5"/>
    <w:rsid w:val="00263DB4"/>
    <w:rsid w:val="0026565B"/>
    <w:rsid w:val="002670AF"/>
    <w:rsid w:val="0026712F"/>
    <w:rsid w:val="00270539"/>
    <w:rsid w:val="00270F27"/>
    <w:rsid w:val="002715B0"/>
    <w:rsid w:val="00271B35"/>
    <w:rsid w:val="00274AB6"/>
    <w:rsid w:val="00280BEE"/>
    <w:rsid w:val="00281C15"/>
    <w:rsid w:val="00285044"/>
    <w:rsid w:val="002857CE"/>
    <w:rsid w:val="00285DF8"/>
    <w:rsid w:val="00285FD9"/>
    <w:rsid w:val="00286ACE"/>
    <w:rsid w:val="002A1584"/>
    <w:rsid w:val="002A2B6D"/>
    <w:rsid w:val="002A5411"/>
    <w:rsid w:val="002A6E00"/>
    <w:rsid w:val="002A7D70"/>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2119"/>
    <w:rsid w:val="002E5AF2"/>
    <w:rsid w:val="002E6312"/>
    <w:rsid w:val="002E777C"/>
    <w:rsid w:val="002E7A9E"/>
    <w:rsid w:val="002F5B05"/>
    <w:rsid w:val="002F5B81"/>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36C5"/>
    <w:rsid w:val="00344158"/>
    <w:rsid w:val="0034556A"/>
    <w:rsid w:val="00347E91"/>
    <w:rsid w:val="00352C36"/>
    <w:rsid w:val="00353178"/>
    <w:rsid w:val="0035412D"/>
    <w:rsid w:val="00355CF0"/>
    <w:rsid w:val="0035703A"/>
    <w:rsid w:val="0036102D"/>
    <w:rsid w:val="003733F8"/>
    <w:rsid w:val="00373ABE"/>
    <w:rsid w:val="00374413"/>
    <w:rsid w:val="0037729F"/>
    <w:rsid w:val="0037781D"/>
    <w:rsid w:val="0038359C"/>
    <w:rsid w:val="00385E5D"/>
    <w:rsid w:val="00386156"/>
    <w:rsid w:val="00387569"/>
    <w:rsid w:val="00390A4D"/>
    <w:rsid w:val="0039235C"/>
    <w:rsid w:val="00393FF2"/>
    <w:rsid w:val="003A1EB0"/>
    <w:rsid w:val="003A3D0E"/>
    <w:rsid w:val="003A40E2"/>
    <w:rsid w:val="003A73F4"/>
    <w:rsid w:val="003A7ADE"/>
    <w:rsid w:val="003B3135"/>
    <w:rsid w:val="003B3DFE"/>
    <w:rsid w:val="003B6738"/>
    <w:rsid w:val="003B6DD8"/>
    <w:rsid w:val="003B7221"/>
    <w:rsid w:val="003C3BFA"/>
    <w:rsid w:val="003C57FF"/>
    <w:rsid w:val="003C6DA6"/>
    <w:rsid w:val="003C6DB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9A8"/>
    <w:rsid w:val="004819B3"/>
    <w:rsid w:val="0048267C"/>
    <w:rsid w:val="00482BC9"/>
    <w:rsid w:val="00483F52"/>
    <w:rsid w:val="00486257"/>
    <w:rsid w:val="004876B9"/>
    <w:rsid w:val="00492BE7"/>
    <w:rsid w:val="00493A79"/>
    <w:rsid w:val="004955F2"/>
    <w:rsid w:val="00495D43"/>
    <w:rsid w:val="004A0C37"/>
    <w:rsid w:val="004A2682"/>
    <w:rsid w:val="004A5B16"/>
    <w:rsid w:val="004A6A60"/>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11765"/>
    <w:rsid w:val="00520E04"/>
    <w:rsid w:val="00521CC6"/>
    <w:rsid w:val="0052239E"/>
    <w:rsid w:val="00523D9F"/>
    <w:rsid w:val="00527B3D"/>
    <w:rsid w:val="00530230"/>
    <w:rsid w:val="00533768"/>
    <w:rsid w:val="00533A51"/>
    <w:rsid w:val="005358E6"/>
    <w:rsid w:val="00541132"/>
    <w:rsid w:val="005415C0"/>
    <w:rsid w:val="00544748"/>
    <w:rsid w:val="00544B8C"/>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90087"/>
    <w:rsid w:val="005902B9"/>
    <w:rsid w:val="0059263E"/>
    <w:rsid w:val="00594A68"/>
    <w:rsid w:val="00595B5F"/>
    <w:rsid w:val="00595BF4"/>
    <w:rsid w:val="005A2172"/>
    <w:rsid w:val="005A425C"/>
    <w:rsid w:val="005A4C2D"/>
    <w:rsid w:val="005A5D2F"/>
    <w:rsid w:val="005B32AC"/>
    <w:rsid w:val="005C1688"/>
    <w:rsid w:val="005C1EC9"/>
    <w:rsid w:val="005C4F58"/>
    <w:rsid w:val="005C6EAE"/>
    <w:rsid w:val="005C7081"/>
    <w:rsid w:val="005D3FEC"/>
    <w:rsid w:val="005D44BE"/>
    <w:rsid w:val="005D6D21"/>
    <w:rsid w:val="005D79F2"/>
    <w:rsid w:val="005E3087"/>
    <w:rsid w:val="005E31A1"/>
    <w:rsid w:val="005E4017"/>
    <w:rsid w:val="005E6E6F"/>
    <w:rsid w:val="005F0B5A"/>
    <w:rsid w:val="005F4045"/>
    <w:rsid w:val="005F4AA3"/>
    <w:rsid w:val="00600B6C"/>
    <w:rsid w:val="00600C9E"/>
    <w:rsid w:val="00601431"/>
    <w:rsid w:val="00601B10"/>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1C6F"/>
    <w:rsid w:val="00631E82"/>
    <w:rsid w:val="00631EE7"/>
    <w:rsid w:val="0063509E"/>
    <w:rsid w:val="006364A9"/>
    <w:rsid w:val="00636816"/>
    <w:rsid w:val="006418C6"/>
    <w:rsid w:val="006477C0"/>
    <w:rsid w:val="00654893"/>
    <w:rsid w:val="00666312"/>
    <w:rsid w:val="00671BBB"/>
    <w:rsid w:val="00672ED8"/>
    <w:rsid w:val="00674B90"/>
    <w:rsid w:val="006764E1"/>
    <w:rsid w:val="00676FA2"/>
    <w:rsid w:val="00677BC3"/>
    <w:rsid w:val="00681B2C"/>
    <w:rsid w:val="00682237"/>
    <w:rsid w:val="00683ACA"/>
    <w:rsid w:val="006902D6"/>
    <w:rsid w:val="00696553"/>
    <w:rsid w:val="00696EBD"/>
    <w:rsid w:val="006A0269"/>
    <w:rsid w:val="006A49B5"/>
    <w:rsid w:val="006A4AB6"/>
    <w:rsid w:val="006B19DB"/>
    <w:rsid w:val="006B4280"/>
    <w:rsid w:val="006B5202"/>
    <w:rsid w:val="006B58BF"/>
    <w:rsid w:val="006B7104"/>
    <w:rsid w:val="006C45BE"/>
    <w:rsid w:val="006C71ED"/>
    <w:rsid w:val="006D0E0F"/>
    <w:rsid w:val="006D2B39"/>
    <w:rsid w:val="006D7238"/>
    <w:rsid w:val="006E2E70"/>
    <w:rsid w:val="006E4D74"/>
    <w:rsid w:val="006E681D"/>
    <w:rsid w:val="006F5854"/>
    <w:rsid w:val="0070215E"/>
    <w:rsid w:val="007067F8"/>
    <w:rsid w:val="00707673"/>
    <w:rsid w:val="00712B14"/>
    <w:rsid w:val="00715AB9"/>
    <w:rsid w:val="007214F0"/>
    <w:rsid w:val="00725402"/>
    <w:rsid w:val="00731637"/>
    <w:rsid w:val="00736034"/>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74F5"/>
    <w:rsid w:val="007A32EE"/>
    <w:rsid w:val="007A73B5"/>
    <w:rsid w:val="007A74F8"/>
    <w:rsid w:val="007B0F49"/>
    <w:rsid w:val="007B2CF2"/>
    <w:rsid w:val="007B2F89"/>
    <w:rsid w:val="007B3E97"/>
    <w:rsid w:val="007C1FDD"/>
    <w:rsid w:val="007C3001"/>
    <w:rsid w:val="007C3571"/>
    <w:rsid w:val="007C4C86"/>
    <w:rsid w:val="007C7BF5"/>
    <w:rsid w:val="007C7E14"/>
    <w:rsid w:val="007D2A6D"/>
    <w:rsid w:val="007E0D8E"/>
    <w:rsid w:val="007E39E1"/>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9CF"/>
    <w:rsid w:val="008559D7"/>
    <w:rsid w:val="00857D3C"/>
    <w:rsid w:val="008607DE"/>
    <w:rsid w:val="00864C00"/>
    <w:rsid w:val="0087002E"/>
    <w:rsid w:val="00871EA4"/>
    <w:rsid w:val="008734B4"/>
    <w:rsid w:val="00873DAC"/>
    <w:rsid w:val="00875277"/>
    <w:rsid w:val="008754D4"/>
    <w:rsid w:val="008809E8"/>
    <w:rsid w:val="0088222A"/>
    <w:rsid w:val="008845C4"/>
    <w:rsid w:val="00885D0E"/>
    <w:rsid w:val="00892D3E"/>
    <w:rsid w:val="008A15C2"/>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7C96"/>
    <w:rsid w:val="008E7EB3"/>
    <w:rsid w:val="008F012E"/>
    <w:rsid w:val="008F0A34"/>
    <w:rsid w:val="008F24C8"/>
    <w:rsid w:val="00906BC1"/>
    <w:rsid w:val="00911811"/>
    <w:rsid w:val="0091366A"/>
    <w:rsid w:val="009179EE"/>
    <w:rsid w:val="00922849"/>
    <w:rsid w:val="009232AC"/>
    <w:rsid w:val="00923D52"/>
    <w:rsid w:val="009330D2"/>
    <w:rsid w:val="0093559A"/>
    <w:rsid w:val="009377BD"/>
    <w:rsid w:val="0094127C"/>
    <w:rsid w:val="00942ED9"/>
    <w:rsid w:val="009437A2"/>
    <w:rsid w:val="0094390D"/>
    <w:rsid w:val="00944B28"/>
    <w:rsid w:val="009458FD"/>
    <w:rsid w:val="00950272"/>
    <w:rsid w:val="009657F4"/>
    <w:rsid w:val="00966C59"/>
    <w:rsid w:val="00966D29"/>
    <w:rsid w:val="00975F89"/>
    <w:rsid w:val="009764D6"/>
    <w:rsid w:val="00982144"/>
    <w:rsid w:val="00985120"/>
    <w:rsid w:val="00985B73"/>
    <w:rsid w:val="0098614F"/>
    <w:rsid w:val="0098622E"/>
    <w:rsid w:val="009870A7"/>
    <w:rsid w:val="00993FF4"/>
    <w:rsid w:val="009969DB"/>
    <w:rsid w:val="00996E2A"/>
    <w:rsid w:val="009A197F"/>
    <w:rsid w:val="009A3BC4"/>
    <w:rsid w:val="009A3E4B"/>
    <w:rsid w:val="009A5598"/>
    <w:rsid w:val="009B0582"/>
    <w:rsid w:val="009B15FF"/>
    <w:rsid w:val="009B1936"/>
    <w:rsid w:val="009B1BA2"/>
    <w:rsid w:val="009B1E64"/>
    <w:rsid w:val="009B407D"/>
    <w:rsid w:val="009C30EB"/>
    <w:rsid w:val="009C7106"/>
    <w:rsid w:val="009D00FF"/>
    <w:rsid w:val="009D0607"/>
    <w:rsid w:val="009D0AD1"/>
    <w:rsid w:val="009D2966"/>
    <w:rsid w:val="009D5A9B"/>
    <w:rsid w:val="009E3FD2"/>
    <w:rsid w:val="009E6D30"/>
    <w:rsid w:val="009F4DF2"/>
    <w:rsid w:val="009F517F"/>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2EA5"/>
    <w:rsid w:val="00A67427"/>
    <w:rsid w:val="00A700F9"/>
    <w:rsid w:val="00A70B99"/>
    <w:rsid w:val="00A70E1E"/>
    <w:rsid w:val="00A72FE1"/>
    <w:rsid w:val="00A80BB2"/>
    <w:rsid w:val="00A817CB"/>
    <w:rsid w:val="00A84989"/>
    <w:rsid w:val="00A86672"/>
    <w:rsid w:val="00A86733"/>
    <w:rsid w:val="00A936B3"/>
    <w:rsid w:val="00A93809"/>
    <w:rsid w:val="00A94323"/>
    <w:rsid w:val="00A97C79"/>
    <w:rsid w:val="00AA017C"/>
    <w:rsid w:val="00AA1088"/>
    <w:rsid w:val="00AB08A8"/>
    <w:rsid w:val="00AB1BDE"/>
    <w:rsid w:val="00AB1E7A"/>
    <w:rsid w:val="00AB5385"/>
    <w:rsid w:val="00AC75C3"/>
    <w:rsid w:val="00AD020C"/>
    <w:rsid w:val="00AD106A"/>
    <w:rsid w:val="00AD2067"/>
    <w:rsid w:val="00AD4AA3"/>
    <w:rsid w:val="00AD50EC"/>
    <w:rsid w:val="00AD5226"/>
    <w:rsid w:val="00AD69F4"/>
    <w:rsid w:val="00AE0D29"/>
    <w:rsid w:val="00AE25BF"/>
    <w:rsid w:val="00AF0E1A"/>
    <w:rsid w:val="00AF1C0F"/>
    <w:rsid w:val="00AF3061"/>
    <w:rsid w:val="00AF782E"/>
    <w:rsid w:val="00B0261C"/>
    <w:rsid w:val="00B03C01"/>
    <w:rsid w:val="00B05B37"/>
    <w:rsid w:val="00B069B7"/>
    <w:rsid w:val="00B078D6"/>
    <w:rsid w:val="00B153EC"/>
    <w:rsid w:val="00B219FF"/>
    <w:rsid w:val="00B22346"/>
    <w:rsid w:val="00B229A3"/>
    <w:rsid w:val="00B2395E"/>
    <w:rsid w:val="00B24AE0"/>
    <w:rsid w:val="00B3015C"/>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5B43"/>
    <w:rsid w:val="00BB26D6"/>
    <w:rsid w:val="00BB74AC"/>
    <w:rsid w:val="00BB7567"/>
    <w:rsid w:val="00BB7D89"/>
    <w:rsid w:val="00BC13FE"/>
    <w:rsid w:val="00BC23AD"/>
    <w:rsid w:val="00BC3A32"/>
    <w:rsid w:val="00BC53BD"/>
    <w:rsid w:val="00BC642A"/>
    <w:rsid w:val="00BC6B9D"/>
    <w:rsid w:val="00BC7EE1"/>
    <w:rsid w:val="00BD02A1"/>
    <w:rsid w:val="00BD0FE6"/>
    <w:rsid w:val="00BD1BB7"/>
    <w:rsid w:val="00BD368A"/>
    <w:rsid w:val="00BD3A49"/>
    <w:rsid w:val="00BD3DFA"/>
    <w:rsid w:val="00BD6148"/>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30DA"/>
    <w:rsid w:val="00C2460C"/>
    <w:rsid w:val="00C26DBE"/>
    <w:rsid w:val="00C271D5"/>
    <w:rsid w:val="00C312F6"/>
    <w:rsid w:val="00C32F06"/>
    <w:rsid w:val="00C3427F"/>
    <w:rsid w:val="00C355EA"/>
    <w:rsid w:val="00C410AB"/>
    <w:rsid w:val="00C43D1E"/>
    <w:rsid w:val="00C475D2"/>
    <w:rsid w:val="00C50F7C"/>
    <w:rsid w:val="00C5327D"/>
    <w:rsid w:val="00C537D7"/>
    <w:rsid w:val="00C57C50"/>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58D2"/>
    <w:rsid w:val="00CB5A8B"/>
    <w:rsid w:val="00CB7CCE"/>
    <w:rsid w:val="00CC242A"/>
    <w:rsid w:val="00CC278C"/>
    <w:rsid w:val="00CC7B83"/>
    <w:rsid w:val="00CC7D33"/>
    <w:rsid w:val="00CD2ECC"/>
    <w:rsid w:val="00CD585A"/>
    <w:rsid w:val="00CE1BAA"/>
    <w:rsid w:val="00CE2D8D"/>
    <w:rsid w:val="00CE742C"/>
    <w:rsid w:val="00CE7626"/>
    <w:rsid w:val="00CF3CAF"/>
    <w:rsid w:val="00CF48E6"/>
    <w:rsid w:val="00CF7F65"/>
    <w:rsid w:val="00D013C6"/>
    <w:rsid w:val="00D0159F"/>
    <w:rsid w:val="00D015CA"/>
    <w:rsid w:val="00D01CAF"/>
    <w:rsid w:val="00D033B9"/>
    <w:rsid w:val="00D07048"/>
    <w:rsid w:val="00D10C88"/>
    <w:rsid w:val="00D11C3F"/>
    <w:rsid w:val="00D212A9"/>
    <w:rsid w:val="00D228ED"/>
    <w:rsid w:val="00D25174"/>
    <w:rsid w:val="00D34110"/>
    <w:rsid w:val="00D35639"/>
    <w:rsid w:val="00D463A9"/>
    <w:rsid w:val="00D52B2B"/>
    <w:rsid w:val="00D53891"/>
    <w:rsid w:val="00D549A1"/>
    <w:rsid w:val="00D558C3"/>
    <w:rsid w:val="00D5779A"/>
    <w:rsid w:val="00D6575F"/>
    <w:rsid w:val="00D66F73"/>
    <w:rsid w:val="00D67A72"/>
    <w:rsid w:val="00D67A90"/>
    <w:rsid w:val="00D7012A"/>
    <w:rsid w:val="00D71C9C"/>
    <w:rsid w:val="00D71F40"/>
    <w:rsid w:val="00D73A18"/>
    <w:rsid w:val="00D747B1"/>
    <w:rsid w:val="00D75118"/>
    <w:rsid w:val="00D76E9B"/>
    <w:rsid w:val="00D77416"/>
    <w:rsid w:val="00D84762"/>
    <w:rsid w:val="00D848A0"/>
    <w:rsid w:val="00D856E1"/>
    <w:rsid w:val="00D867C6"/>
    <w:rsid w:val="00D90E7A"/>
    <w:rsid w:val="00D97D4D"/>
    <w:rsid w:val="00DA164F"/>
    <w:rsid w:val="00DA1951"/>
    <w:rsid w:val="00DA2BB9"/>
    <w:rsid w:val="00DA3CE1"/>
    <w:rsid w:val="00DA69A0"/>
    <w:rsid w:val="00DA74F3"/>
    <w:rsid w:val="00DB0F24"/>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3E8D"/>
    <w:rsid w:val="00DE4406"/>
    <w:rsid w:val="00DE59BF"/>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4A92"/>
    <w:rsid w:val="00E35433"/>
    <w:rsid w:val="00E356BA"/>
    <w:rsid w:val="00E35BBF"/>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7A88"/>
    <w:rsid w:val="00E908B4"/>
    <w:rsid w:val="00E90B85"/>
    <w:rsid w:val="00E90E91"/>
    <w:rsid w:val="00E92422"/>
    <w:rsid w:val="00E97211"/>
    <w:rsid w:val="00EA0728"/>
    <w:rsid w:val="00EA14E1"/>
    <w:rsid w:val="00EA19F8"/>
    <w:rsid w:val="00EA2048"/>
    <w:rsid w:val="00EA5FC8"/>
    <w:rsid w:val="00EA68F5"/>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5288C"/>
    <w:rsid w:val="00F53139"/>
    <w:rsid w:val="00F55B7B"/>
    <w:rsid w:val="00F55D5C"/>
    <w:rsid w:val="00F56D50"/>
    <w:rsid w:val="00F6105C"/>
    <w:rsid w:val="00F61632"/>
    <w:rsid w:val="00F61777"/>
    <w:rsid w:val="00F62D51"/>
    <w:rsid w:val="00F63B75"/>
    <w:rsid w:val="00F676BC"/>
    <w:rsid w:val="00F701ED"/>
    <w:rsid w:val="00F70399"/>
    <w:rsid w:val="00F72A8B"/>
    <w:rsid w:val="00F740F6"/>
    <w:rsid w:val="00F7495F"/>
    <w:rsid w:val="00F75732"/>
    <w:rsid w:val="00F7633B"/>
    <w:rsid w:val="00F76422"/>
    <w:rsid w:val="00F8032E"/>
    <w:rsid w:val="00F82441"/>
    <w:rsid w:val="00F82F52"/>
    <w:rsid w:val="00F85C8F"/>
    <w:rsid w:val="00F921F1"/>
    <w:rsid w:val="00F93E6C"/>
    <w:rsid w:val="00F94EA6"/>
    <w:rsid w:val="00F9512E"/>
    <w:rsid w:val="00F9662C"/>
    <w:rsid w:val="00F96F0D"/>
    <w:rsid w:val="00FA2C76"/>
    <w:rsid w:val="00FA79BA"/>
    <w:rsid w:val="00FB17FF"/>
    <w:rsid w:val="00FB2488"/>
    <w:rsid w:val="00FB3B2C"/>
    <w:rsid w:val="00FB4B21"/>
    <w:rsid w:val="00FB5B88"/>
    <w:rsid w:val="00FC001A"/>
    <w:rsid w:val="00FC0804"/>
    <w:rsid w:val="00FC3B6D"/>
    <w:rsid w:val="00FC54AD"/>
    <w:rsid w:val="00FD31DD"/>
    <w:rsid w:val="00FD3A4E"/>
    <w:rsid w:val="00FD6BD3"/>
    <w:rsid w:val="00FE5B2F"/>
    <w:rsid w:val="00FE73B9"/>
    <w:rsid w:val="00FF4F98"/>
    <w:rsid w:val="00FF5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SimSun"/>
      <w:sz w:val="18"/>
      <w:szCs w:val="18"/>
    </w:rPr>
  </w:style>
  <w:style w:type="character" w:customStyle="1" w:styleId="Char1">
    <w:name w:val="文档结构图 Char"/>
    <w:basedOn w:val="a0"/>
    <w:link w:val="af5"/>
    <w:rsid w:val="0014403C"/>
    <w:rPr>
      <w:rFonts w:ascii="SimSun"/>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SimSun" w:hAnsi="SimSun" w:cs="SimSun"/>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0AB5C-8227-4E69-A70D-649A38EA7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cmcc-wd</cp:lastModifiedBy>
  <cp:revision>2</cp:revision>
  <cp:lastPrinted>2000-02-29T03:31:00Z</cp:lastPrinted>
  <dcterms:created xsi:type="dcterms:W3CDTF">2021-08-10T13:03:00Z</dcterms:created>
  <dcterms:modified xsi:type="dcterms:W3CDTF">2021-08-10T13:03:00Z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(3)Yq8SNCXysLdsIbG2H5yxbCI52y9V0IBrKZH+mli6iX0UEpKLJw7ImQBPQc2KqNjP+7xbLikh
BtW19uL5SEgUe+5RQkEjTgcsASQCBnvf0Gpyb8PbJonoRUstyxWZbK51BoEy2IV3OvIfOXMU
ZD0D7roG8fM5MSlC4o/wOuZINLgTk754vYYnKGd4u6yKCeR0nUFg62q4BQn6jU+h6anWUIT2
Z0a9rVxpUrMksKOgd2</vt:lpwstr>
  </property>
  <property fmtid="{D5CDD505-2E9C-101B-9397-08002B2CF9AE}" pid="5" name="_2015_ms_pID_7253431">
    <vt:lpwstr>y4FRnCsND6DCFHtLFcW51/ZCDYt4Ep71REP1T9tM2R4XzSL7rccrOP
TNNkBGXKy2/yjl0z95jqlQvB5r8+eMXO1EaIKz8dMQg0AUIGSHQLSCq6U3b9g8rh2MNfZyXc
DheMakcRG2tgeItHmXcNVsx6KW7pQMs8bOYTWOKhybv8fDJNYnXbZw6wlTnsbPIwp7HJ/cxi
EXCUp7eKVDj6mYXhItXsqU2ekfXQEmJhXPno</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1628039620</vt:lpwstr>
  </property>
</Properties>
</file>